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ook w:val="01E0" w:firstRow="1" w:lastRow="1" w:firstColumn="1" w:lastColumn="1" w:noHBand="0" w:noVBand="0"/>
      </w:tblPr>
      <w:tblGrid>
        <w:gridCol w:w="2977"/>
        <w:gridCol w:w="6379"/>
      </w:tblGrid>
      <w:tr w:rsidR="00400F59" w:rsidRPr="00400F59" w14:paraId="02FFCDF8" w14:textId="77777777" w:rsidTr="003F1B6B">
        <w:tc>
          <w:tcPr>
            <w:tcW w:w="2977" w:type="dxa"/>
          </w:tcPr>
          <w:p w14:paraId="310FF094" w14:textId="77777777" w:rsidR="00965939" w:rsidRPr="00400F59" w:rsidRDefault="00965939" w:rsidP="003F1B6B">
            <w:pPr>
              <w:spacing w:before="0" w:after="0"/>
              <w:ind w:firstLine="0"/>
              <w:jc w:val="center"/>
              <w:rPr>
                <w:rFonts w:cs="Times New Roman"/>
                <w:b/>
                <w:szCs w:val="28"/>
              </w:rPr>
            </w:pPr>
            <w:r w:rsidRPr="00400F59">
              <w:rPr>
                <w:rFonts w:cs="Times New Roman"/>
                <w:noProof/>
                <w:szCs w:val="28"/>
              </w:rPr>
              <mc:AlternateContent>
                <mc:Choice Requires="wps">
                  <w:drawing>
                    <wp:anchor distT="4294967294" distB="4294967294" distL="114300" distR="114300" simplePos="0" relativeHeight="251660288" behindDoc="0" locked="0" layoutInCell="1" allowOverlap="1" wp14:anchorId="68289ED9" wp14:editId="7962DA79">
                      <wp:simplePos x="0" y="0"/>
                      <wp:positionH relativeFrom="column">
                        <wp:posOffset>596103</wp:posOffset>
                      </wp:positionH>
                      <wp:positionV relativeFrom="paragraph">
                        <wp:posOffset>276860</wp:posOffset>
                      </wp:positionV>
                      <wp:extent cx="751335" cy="0"/>
                      <wp:effectExtent l="0" t="0" r="29845" b="19050"/>
                      <wp:wrapNone/>
                      <wp:docPr id="164547505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13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4CA0AA" id="Straight Connector 2"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95pt,21.8pt" to="106.1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"/>
                  </w:pict>
                </mc:Fallback>
              </mc:AlternateContent>
            </w:r>
            <w:r w:rsidRPr="00400F59">
              <w:rPr>
                <w:rFonts w:cs="Times New Roman"/>
                <w:b/>
                <w:szCs w:val="28"/>
              </w:rPr>
              <w:t>BỘ TÀI CHÍNH</w:t>
            </w:r>
            <w:r w:rsidRPr="00400F59">
              <w:rPr>
                <w:rFonts w:cs="Times New Roman"/>
                <w:b/>
                <w:szCs w:val="28"/>
              </w:rPr>
              <w:br/>
            </w:r>
          </w:p>
        </w:tc>
        <w:tc>
          <w:tcPr>
            <w:tcW w:w="6379" w:type="dxa"/>
          </w:tcPr>
          <w:p w14:paraId="4B8D338F" w14:textId="77777777" w:rsidR="00965939" w:rsidRPr="00400F59" w:rsidRDefault="00965939" w:rsidP="003F1B6B">
            <w:pPr>
              <w:spacing w:before="0" w:after="0"/>
              <w:ind w:firstLine="0"/>
              <w:jc w:val="center"/>
              <w:rPr>
                <w:rFonts w:cs="Times New Roman"/>
                <w:szCs w:val="28"/>
              </w:rPr>
            </w:pPr>
            <w:r w:rsidRPr="00400F59">
              <w:rPr>
                <w:rFonts w:cs="Times New Roman"/>
                <w:b/>
                <w:noProof/>
                <w:szCs w:val="28"/>
              </w:rPr>
              <mc:AlternateContent>
                <mc:Choice Requires="wps">
                  <w:drawing>
                    <wp:anchor distT="4294967294" distB="4294967294" distL="114300" distR="114300" simplePos="0" relativeHeight="251659264" behindDoc="0" locked="0" layoutInCell="1" allowOverlap="1" wp14:anchorId="60645D86" wp14:editId="0564CA68">
                      <wp:simplePos x="0" y="0"/>
                      <wp:positionH relativeFrom="column">
                        <wp:posOffset>982980</wp:posOffset>
                      </wp:positionH>
                      <wp:positionV relativeFrom="paragraph">
                        <wp:posOffset>445932</wp:posOffset>
                      </wp:positionV>
                      <wp:extent cx="1928279" cy="0"/>
                      <wp:effectExtent l="0" t="0" r="34290" b="19050"/>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82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86AC93" id="Line 1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7.4pt,35.1pt" to="229.2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"/>
                  </w:pict>
                </mc:Fallback>
              </mc:AlternateContent>
            </w:r>
            <w:r w:rsidRPr="00400F59">
              <w:rPr>
                <w:rFonts w:cs="Times New Roman"/>
                <w:b/>
                <w:szCs w:val="28"/>
              </w:rPr>
              <w:t>CỘNG HÒA XÃ HỘI CHỦ NGHĨA VIỆT NAM</w:t>
            </w:r>
            <w:r w:rsidRPr="00400F59">
              <w:rPr>
                <w:rFonts w:cs="Times New Roman"/>
                <w:b/>
                <w:szCs w:val="28"/>
              </w:rPr>
              <w:br/>
              <w:t xml:space="preserve">Độc lập - Tự do - Hạnh phúc </w:t>
            </w:r>
            <w:r w:rsidRPr="00400F59">
              <w:rPr>
                <w:rFonts w:cs="Times New Roman"/>
                <w:b/>
                <w:szCs w:val="28"/>
              </w:rPr>
              <w:br/>
            </w:r>
          </w:p>
        </w:tc>
      </w:tr>
      <w:tr w:rsidR="00965939" w:rsidRPr="00400F59" w14:paraId="02F0BA52" w14:textId="77777777" w:rsidTr="003F1B6B">
        <w:tc>
          <w:tcPr>
            <w:tcW w:w="2977" w:type="dxa"/>
          </w:tcPr>
          <w:p w14:paraId="2A8D4E7B" w14:textId="77777777" w:rsidR="00965939" w:rsidRPr="00400F59" w:rsidRDefault="00965939" w:rsidP="003F1B6B">
            <w:pPr>
              <w:spacing w:before="0" w:after="0"/>
              <w:ind w:firstLine="0"/>
              <w:jc w:val="center"/>
              <w:rPr>
                <w:rFonts w:cs="Times New Roman"/>
                <w:sz w:val="26"/>
                <w:szCs w:val="26"/>
              </w:rPr>
            </w:pPr>
          </w:p>
        </w:tc>
        <w:tc>
          <w:tcPr>
            <w:tcW w:w="6379" w:type="dxa"/>
          </w:tcPr>
          <w:p w14:paraId="0A087EAF" w14:textId="77777777" w:rsidR="00965939" w:rsidRPr="00400F59" w:rsidRDefault="00965939" w:rsidP="003F1B6B">
            <w:pPr>
              <w:spacing w:before="0" w:after="0"/>
              <w:ind w:firstLine="0"/>
              <w:jc w:val="center"/>
              <w:rPr>
                <w:rFonts w:cs="Times New Roman"/>
                <w:i/>
                <w:sz w:val="26"/>
                <w:szCs w:val="26"/>
              </w:rPr>
            </w:pPr>
            <w:r w:rsidRPr="00400F59">
              <w:rPr>
                <w:rFonts w:cs="Times New Roman"/>
                <w:i/>
                <w:sz w:val="26"/>
                <w:szCs w:val="26"/>
              </w:rPr>
              <w:t>Hà Nội, ngày    tháng    năm 2026</w:t>
            </w:r>
          </w:p>
        </w:tc>
      </w:tr>
    </w:tbl>
    <w:p w14:paraId="4F7661B3" w14:textId="77777777" w:rsidR="00400F59" w:rsidRDefault="00400F59" w:rsidP="00965939">
      <w:pPr>
        <w:spacing w:after="40"/>
        <w:ind w:firstLine="0"/>
        <w:jc w:val="center"/>
        <w:rPr>
          <w:rFonts w:cs="Times New Roman"/>
          <w:b/>
          <w:szCs w:val="28"/>
        </w:rPr>
      </w:pPr>
    </w:p>
    <w:p w14:paraId="3ED8A644" w14:textId="0A7BEE6C" w:rsidR="00965939" w:rsidRPr="00400F59" w:rsidRDefault="00965939" w:rsidP="00965939">
      <w:pPr>
        <w:spacing w:after="40"/>
        <w:ind w:firstLine="0"/>
        <w:jc w:val="center"/>
        <w:rPr>
          <w:rFonts w:cs="Times New Roman"/>
          <w:b/>
          <w:szCs w:val="28"/>
        </w:rPr>
      </w:pPr>
      <w:r w:rsidRPr="00400F59">
        <w:rPr>
          <w:rFonts w:cs="Times New Roman"/>
          <w:b/>
          <w:szCs w:val="28"/>
        </w:rPr>
        <w:t>BẢN THUYẾT MINH DỰ THẢO THÔNG TƯ</w:t>
      </w:r>
      <w:r w:rsidRPr="00400F59">
        <w:rPr>
          <w:rFonts w:cs="Times New Roman"/>
          <w:b/>
          <w:szCs w:val="28"/>
        </w:rPr>
        <w:br/>
        <w:t>Hướng dẫn thực hiện “Chương trình Phát triển 1.000 doanh nghiệp tiên phong giai đoạn 2026-2030” ban hành kèm theo Quyết định số 631/QĐ-TTg ngày 06 tháng 4 năm 2026 của Thủ tướng Chính phủ</w:t>
      </w:r>
    </w:p>
    <w:p w14:paraId="6BC76542" w14:textId="77777777" w:rsidR="00965939" w:rsidRDefault="00965939" w:rsidP="00965939">
      <w:pPr>
        <w:spacing w:after="40"/>
        <w:ind w:firstLine="0"/>
        <w:jc w:val="center"/>
        <w:rPr>
          <w:rFonts w:cs="Times New Roman"/>
          <w:i/>
          <w:szCs w:val="28"/>
        </w:rPr>
      </w:pPr>
      <w:r w:rsidRPr="00400F59">
        <w:rPr>
          <w:rFonts w:cs="Times New Roman"/>
          <w:i/>
          <w:szCs w:val="28"/>
        </w:rPr>
        <w:t>(Kèm theo hồ sơ dự thảo Thông tư)</w:t>
      </w:r>
    </w:p>
    <w:p w14:paraId="080A34A8" w14:textId="77777777" w:rsidR="00400F59" w:rsidRPr="00400F59" w:rsidRDefault="00400F59" w:rsidP="00965939">
      <w:pPr>
        <w:spacing w:after="40"/>
        <w:ind w:firstLine="0"/>
        <w:jc w:val="center"/>
        <w:rPr>
          <w:rFonts w:cs="Times New Roman"/>
          <w:szCs w:val="28"/>
        </w:rPr>
      </w:pPr>
    </w:p>
    <w:p w14:paraId="2B0CB593" w14:textId="77777777" w:rsidR="00965939" w:rsidRPr="00400F59" w:rsidRDefault="00965939" w:rsidP="00400F59">
      <w:pPr>
        <w:ind w:firstLine="567"/>
        <w:rPr>
          <w:rFonts w:cs="Times New Roman"/>
          <w:szCs w:val="28"/>
        </w:rPr>
      </w:pPr>
      <w:r w:rsidRPr="00400F59">
        <w:rPr>
          <w:rFonts w:cs="Times New Roman"/>
          <w:b/>
          <w:szCs w:val="28"/>
        </w:rPr>
        <w:t>I. CƠ SỞ PHÁP LÝ VÀ SỰ CẦN THIẾT BAN HÀNH THÔNG TƯ</w:t>
      </w:r>
    </w:p>
    <w:p w14:paraId="219E9D60" w14:textId="77777777" w:rsidR="00965939" w:rsidRPr="00400F59" w:rsidRDefault="00965939" w:rsidP="00400F59">
      <w:pPr>
        <w:ind w:firstLine="567"/>
        <w:rPr>
          <w:rFonts w:cs="Times New Roman"/>
          <w:szCs w:val="28"/>
        </w:rPr>
      </w:pPr>
      <w:r w:rsidRPr="00400F59">
        <w:rPr>
          <w:rFonts w:cs="Times New Roman"/>
          <w:b/>
          <w:szCs w:val="28"/>
        </w:rPr>
        <w:t>1. Cơ sở chính trị, pháp lý</w:t>
      </w:r>
    </w:p>
    <w:p w14:paraId="5D081E9A" w14:textId="77777777" w:rsidR="00965939" w:rsidRPr="00400F59" w:rsidRDefault="00965939" w:rsidP="00400F59">
      <w:pPr>
        <w:ind w:firstLine="567"/>
        <w:rPr>
          <w:rFonts w:cs="Times New Roman"/>
          <w:szCs w:val="28"/>
        </w:rPr>
      </w:pPr>
      <w:r w:rsidRPr="00400F59">
        <w:rPr>
          <w:rFonts w:cs="Times New Roman"/>
          <w:szCs w:val="28"/>
        </w:rPr>
        <w:t>Nghị quyết số 57-NQ/TW ngày 22 tháng 12 năm 2024 của Bộ Chính trị về đột phá phát triển khoa học, công nghệ, đổi mới sáng tạo và chuyển đổi số quốc gia xác định khoa học, công nghệ, đổi mới sáng tạo và chuyển đổi số là động lực chính để phát triển nhanh lực lượng sản xuất hiện đại, đổi mới mô hình tăng trưởng, nâng cao năng suất, chất lượng, hiệu quả và sức cạnh tranh của nền kinh tế. Đây là cơ sở chính trị quan trọng để lựa chọn, phát triển các doanh nghiệp tư nhân có năng lực tiên phong trong công nghệ, đổi mới sáng tạo, chuyển đổi số và chuyển đổi xanh.</w:t>
      </w:r>
    </w:p>
    <w:p w14:paraId="1B8AD2AA" w14:textId="77777777" w:rsidR="00965939" w:rsidRPr="00400F59" w:rsidRDefault="00965939" w:rsidP="00400F59">
      <w:pPr>
        <w:ind w:firstLine="567"/>
        <w:rPr>
          <w:rFonts w:cs="Times New Roman"/>
          <w:szCs w:val="28"/>
        </w:rPr>
      </w:pPr>
      <w:r w:rsidRPr="00400F59">
        <w:rPr>
          <w:rFonts w:cs="Times New Roman"/>
          <w:szCs w:val="28"/>
        </w:rPr>
        <w:t>Nghị quyết số 68-NQ/TW ngày 04 tháng 5 năm 2025 của Bộ Chính trị về phát triển kinh tế tư nhân xác định kinh tế tư nhân là một động lực quan trọng nhất của nền kinh tế; đặt ra yêu cầu phát triển nhanh, bền vững khu vực kinh tế tư nhân, hình thành các doanh nghiệp tư nhân có quy mô lớn, năng lực cạnh tranh khu vực và toàn cầu, có khả năng dẫn dắt, tham gia sâu vào chuỗi giá trị, chuỗi cung ứng trong nước và quốc tế. Nghị quyết số 198/2025/QH15 ngày 17 tháng 5 năm 2025 của Quốc hội tạo cơ sở chính trị, pháp lý quan trọng để huy động, bố trí và sử dụng nguồn lực nhà nước thực hiện các nhiệm vụ, giải pháp đột phá phát triển kinh tế tư nhân.</w:t>
      </w:r>
    </w:p>
    <w:p w14:paraId="37C079A2" w14:textId="77777777" w:rsidR="00965939" w:rsidRPr="00400F59" w:rsidRDefault="00965939" w:rsidP="00400F59">
      <w:pPr>
        <w:ind w:firstLine="567"/>
        <w:rPr>
          <w:rFonts w:cs="Times New Roman"/>
          <w:szCs w:val="28"/>
        </w:rPr>
      </w:pPr>
      <w:r w:rsidRPr="00400F59">
        <w:rPr>
          <w:rFonts w:cs="Times New Roman"/>
          <w:szCs w:val="28"/>
        </w:rPr>
        <w:t>Tại Nghị quyết số 138/NQ-CP ngày 16 tháng 5 năm 2025 của Chính phủ ban hành Kế hoạch hành động thực hiện Nghị quyết số 68-NQ/TW và Nghị quyết số 139/NQ-CP ngày 17 tháng 5 năm 2025 của Chính phủ ban hành Kế hoạch triển khai Nghị quyết số 198/2025/QH15, Chính phủ xác định nhiệm vụ hỗ trợ hình thành và phát triển doanh nghiệp vừa và lớn, tập đoàn kinh tế tư nhân tầm cỡ khu vực và toàn cầu; trong đó giao Bộ Tài chính xây dựng, trình Thủ tướng Chính phủ ban hành Chương trình phát triển 1.000 doanh nghiệp tiêu biểu, tiên phong trong khoa học công nghệ, đổi mới sáng tạo, chuyển đổi số và chuyển đổi xanh, công nghiệp công nghệ cao, công nghiệp hỗ trợ.</w:t>
      </w:r>
    </w:p>
    <w:p w14:paraId="6E070654" w14:textId="77777777" w:rsidR="00965939" w:rsidRPr="00400F59" w:rsidRDefault="00965939" w:rsidP="00400F59">
      <w:pPr>
        <w:ind w:firstLine="567"/>
        <w:rPr>
          <w:rFonts w:cs="Times New Roman"/>
          <w:szCs w:val="28"/>
        </w:rPr>
      </w:pPr>
      <w:r w:rsidRPr="00400F59">
        <w:rPr>
          <w:rFonts w:cs="Times New Roman"/>
          <w:szCs w:val="28"/>
        </w:rPr>
        <w:t xml:space="preserve">Ngày 06 tháng 4 năm 2026, Thủ tướng Chính phủ đã ban hành Quyết định số 631/QĐ-TTg phê duyệt Chương trình phát triển 1.000 doanh nghiệp tiên phong </w:t>
      </w:r>
      <w:r w:rsidRPr="00400F59">
        <w:rPr>
          <w:rFonts w:cs="Times New Roman"/>
          <w:szCs w:val="28"/>
        </w:rPr>
        <w:lastRenderedPageBreak/>
        <w:t>giai đoạn 2026-2030. Quyết định giao Bộ Tài chính chủ trì hướng dẫn, tổ chức triển khai Chương trình. Đồng thời, Quyết định số 4500/QĐ-BTC ngày 31 tháng 12 năm 2025 của Bộ Tài chính đã đưa nhiệm vụ xây dựng Thông tư vào Chương trình xây dựng Thông tư năm 2026 của Bộ Tài chính.</w:t>
      </w:r>
    </w:p>
    <w:p w14:paraId="1E8AB37D" w14:textId="77777777" w:rsidR="00965939" w:rsidRPr="00400F59" w:rsidRDefault="00965939" w:rsidP="00400F59">
      <w:pPr>
        <w:ind w:firstLine="567"/>
        <w:rPr>
          <w:rFonts w:cs="Times New Roman"/>
          <w:szCs w:val="28"/>
        </w:rPr>
      </w:pPr>
      <w:r w:rsidRPr="00400F59">
        <w:rPr>
          <w:rFonts w:cs="Times New Roman"/>
          <w:szCs w:val="28"/>
        </w:rPr>
        <w:t>Như vậy, dự thảo Thông tư được xây dựng trên cơ sở chính trị và pháp lý đầy đủ: vừa cụ thể hóa nhiệm vụ được giao tại Quyết định số 631/QĐ-TTg, vừa tạo công cụ pháp lý để Bộ Tài chính hướng dẫn thống nhất cơ chế tổ chức thực hiện Chương trình trong phạm vi chức năng, nhiệm vụ và thẩm quyền quản lý nhà nước của Bộ.</w:t>
      </w:r>
    </w:p>
    <w:p w14:paraId="4A147656" w14:textId="77777777" w:rsidR="00965939" w:rsidRPr="00400F59" w:rsidRDefault="00965939" w:rsidP="00400F59">
      <w:pPr>
        <w:ind w:firstLine="567"/>
        <w:rPr>
          <w:rFonts w:cs="Times New Roman"/>
          <w:szCs w:val="28"/>
        </w:rPr>
      </w:pPr>
      <w:r w:rsidRPr="00400F59">
        <w:rPr>
          <w:rFonts w:cs="Times New Roman"/>
          <w:b/>
          <w:szCs w:val="28"/>
        </w:rPr>
        <w:t>2. Cơ sở thực tiễn</w:t>
      </w:r>
    </w:p>
    <w:p w14:paraId="0E0C965D" w14:textId="77777777" w:rsidR="00965939" w:rsidRPr="00400F59" w:rsidRDefault="00965939" w:rsidP="00400F59">
      <w:pPr>
        <w:ind w:firstLine="567"/>
        <w:rPr>
          <w:rFonts w:cs="Times New Roman"/>
          <w:szCs w:val="28"/>
        </w:rPr>
      </w:pPr>
      <w:r w:rsidRPr="00400F59">
        <w:rPr>
          <w:rFonts w:cs="Times New Roman"/>
          <w:szCs w:val="28"/>
        </w:rPr>
        <w:t>Khu vực kinh tế tư nhân đã phát triển nhanh về số lượng, đóng góp quan trọng vào tăng trưởng, việc làm, thu ngân sách và đổi mới mô hình sản xuất kinh doanh. Tuy nhiên, cơ cấu doanh nghiệp tư nhân của Việt Nam vẫn chủ yếu là doanh nghiệp nhỏ và vừa; số lượng doanh nghiệp có quy mô lớn, năng lực công nghệ cao, năng lực đổi mới sáng tạo, khả năng dẫn dắt chuỗi cung ứng và năng lực cạnh tranh quốc tế còn hạn chế. Nhiều doanh nghiệp có tiềm năng tăng trưởng nhanh nhưng thiếu công cụ hỗ trợ chuyên sâu để nâng cấp công nghệ, kiểm định, chứng nhận sản phẩm, xác lập quyền sở hữu trí tuệ, chuẩn hóa quản trị, chuyển đổi số, chuyển đổi xanh và mở rộng thị trường.</w:t>
      </w:r>
    </w:p>
    <w:p w14:paraId="13F12E74" w14:textId="77777777" w:rsidR="00965939" w:rsidRPr="00400F59" w:rsidRDefault="00965939" w:rsidP="00400F59">
      <w:pPr>
        <w:ind w:firstLine="567"/>
        <w:rPr>
          <w:rFonts w:cs="Times New Roman"/>
          <w:szCs w:val="28"/>
        </w:rPr>
      </w:pPr>
      <w:r w:rsidRPr="00400F59">
        <w:rPr>
          <w:rFonts w:cs="Times New Roman"/>
        </w:rPr>
        <w:t>Chương trình phát triển 1.000 doanh nghiệp tiên phong có phạm vi triển khai toàn quốc, nhiều chủ thể tham gia, sử dụng ngân sách nhà nước và nguồn lực hợp pháp khác. Dự thảo Thông tư hướng dẫn nhiều nội dung mới so với chính sách hỗ trợ doanh nghiệp truyền thống như: xác định ngành, lĩnh vực được hỗ trợ; xác định tiêu chí doanh nghiệp tiên phong; rà soát, xác định, công bố và gỡ bỏ doanh nghiệp tiên phong; cấp và quản lý Thẻ hỗ trợ doanh nghiệp tiên phong; hỗ trợ thông qua Thẻ hỗ trợ; hỗ trợ thông qua phương thức cơ quan hỗ trợ tự thực hiện hoặc lựa chọn nhà thầu cung cấp dịch vụ; hỗ trợ thử nghiệm, kiểm định sản phẩm; hỗ trợ đăng ký bản quyền, sở hữu trí tuệ; hỗ trợ tăng cường năng lực; hỗ trợ xúc tiến thương mại, quảng bá thương hiệu, phát triển thị trường; tôn vinh, khen thưởng, xử lý vi phạm và quản lý, thanh toán, quyết toán kinh phí.</w:t>
      </w:r>
    </w:p>
    <w:p w14:paraId="268FC241" w14:textId="77777777" w:rsidR="00965939" w:rsidRPr="00400F59" w:rsidRDefault="00965939" w:rsidP="00400F59">
      <w:pPr>
        <w:ind w:firstLine="567"/>
        <w:rPr>
          <w:rFonts w:cs="Times New Roman"/>
          <w:szCs w:val="28"/>
        </w:rPr>
      </w:pPr>
      <w:r w:rsidRPr="00400F59">
        <w:rPr>
          <w:rFonts w:cs="Times New Roman"/>
          <w:szCs w:val="28"/>
        </w:rPr>
        <w:t>Các nội dung này đều liên quan trực tiếp đến việc xác định đối tượng hỗ trợ, phân định trách nhiệm giữa Bộ Tài chính, Sở Tài chính, cơ quan hỗ trợ, bên cung cấp dịch vụ hỗ trợ và doanh nghiệp; xác định nguồn kinh phí, mức hỗ trợ, cơ chế đối ứng, cơ chế lựa chọn bên cung cấp dịch vụ, nghiệm thu, thanh toán, quyết toán, theo dõi, kiểm tra, giám sát và xử lý vi phạm. Nếu không có hướng dẫn thống nhất, cùng một chính sách có thể được hiểu và áp dụng khác nhau giữa các bộ, ngành, địa phương, cơ quan hỗ trợ, bên cung cấp dịch vụ và doanh nghiệp; ảnh hưởng đến tính minh bạch, khả năng kiểm soát ngân sách và kết quả đầu ra của Chương trình.</w:t>
      </w:r>
    </w:p>
    <w:p w14:paraId="741BEE3C" w14:textId="77777777" w:rsidR="00965939" w:rsidRPr="00400F59" w:rsidRDefault="00965939" w:rsidP="00400F59">
      <w:pPr>
        <w:ind w:firstLine="567"/>
        <w:rPr>
          <w:rFonts w:cs="Times New Roman"/>
          <w:szCs w:val="28"/>
        </w:rPr>
      </w:pPr>
      <w:r w:rsidRPr="00400F59">
        <w:rPr>
          <w:rFonts w:cs="Times New Roman"/>
          <w:szCs w:val="28"/>
        </w:rPr>
        <w:t xml:space="preserve">Thực tiễn triển khai một số chương trình, dự án hỗ trợ doanh nghiệp cũng cho thấy nhu cầu hỗ trợ của doanh nghiệp rất khác nhau. Qua kinh nghiệm thực hiện Dự án Tăng cường năng lực cạnh tranh khu vực tư nhân Việt Nam do USAID tài trợ giai đoạn 2021-2024, không phải tất cả doanh nghiệp tham gia đều phát </w:t>
      </w:r>
      <w:r w:rsidRPr="00400F59">
        <w:rPr>
          <w:rFonts w:cs="Times New Roman"/>
          <w:szCs w:val="28"/>
        </w:rPr>
        <w:lastRenderedPageBreak/>
        <w:t>sinh nhu cầu hỗ trợ kỹ thuật hoặc hỗ trợ tài chính trực tiếp. Một bộ phận doanh nghiệp chủ yếu có nhu cầu được rà soát, ghi nhận, công bố là doanh nghiệp có tiềm năng hoặc doanh nghiệp tiên phong để nâng cao uy tín, thuận lợi hơn trong kết nối kinh doanh, tiếp cận đối tác, thị trường, nguồn vốn và cơ hội hợp tác. Vì vậy, dự thảo Thông tư được thiết kế theo hướng công bố, quản lý danh sách doanh nghiệp tiên phong trên nền tảng số; đồng thời chỉ phát sinh hỗ trợ ngân sách nhà nước đối với nội dung hỗ trợ cụ thể, có nhu cầu thực tế, có vốn đối ứng và có sản phẩm đầu ra.</w:t>
      </w:r>
    </w:p>
    <w:p w14:paraId="6E8F5D98" w14:textId="77777777" w:rsidR="00965939" w:rsidRPr="00400F59" w:rsidRDefault="00965939" w:rsidP="00400F59">
      <w:pPr>
        <w:ind w:firstLine="567"/>
        <w:rPr>
          <w:rFonts w:cs="Times New Roman"/>
          <w:szCs w:val="28"/>
        </w:rPr>
      </w:pPr>
      <w:r w:rsidRPr="00400F59">
        <w:rPr>
          <w:rFonts w:cs="Times New Roman"/>
          <w:szCs w:val="28"/>
        </w:rPr>
        <w:t>Như vậy, việc ban hành Thông tư là cần thiết nhằm quy định cụ thể cơ chế tổ chức thực hiện, tiêu chí, biểu mẫu, mức hỗ trợ, phương thức hỗ trợ, cơ chế kiểm tra, giám sát, thanh toán, quyết toán và trách nhiệm giải trình của từng nhóm chủ thể; bảo đảm triển khai Quyết định số 631/QĐ-TTg thống nhất, công khai, minh bạch, khả thi, không làm phát sinh thủ tục hành chính mới và không tạo cơ chế xin - cho trong thực hiện chính sách hỗ trợ doanh nghiệp tiên phong.</w:t>
      </w:r>
    </w:p>
    <w:p w14:paraId="0D067C58" w14:textId="77777777" w:rsidR="00965939" w:rsidRPr="00400F59" w:rsidRDefault="00965939" w:rsidP="00400F59">
      <w:pPr>
        <w:ind w:firstLine="567"/>
        <w:rPr>
          <w:rFonts w:cs="Times New Roman"/>
          <w:szCs w:val="28"/>
        </w:rPr>
      </w:pPr>
      <w:r w:rsidRPr="00400F59">
        <w:rPr>
          <w:rFonts w:cs="Times New Roman"/>
          <w:b/>
          <w:szCs w:val="28"/>
        </w:rPr>
        <w:t>II. QUAN ĐIỂM VÀ NGUYÊN TẮC XÂY DỰNG THÔNG TƯ</w:t>
      </w:r>
    </w:p>
    <w:p w14:paraId="4CDCF3A4" w14:textId="77777777" w:rsidR="00965939" w:rsidRPr="00400F59" w:rsidRDefault="00965939" w:rsidP="00400F59">
      <w:pPr>
        <w:ind w:firstLine="567"/>
        <w:rPr>
          <w:rFonts w:cs="Times New Roman"/>
          <w:szCs w:val="28"/>
        </w:rPr>
      </w:pPr>
      <w:r w:rsidRPr="00400F59">
        <w:rPr>
          <w:rFonts w:cs="Times New Roman"/>
        </w:rPr>
        <w:t>Dự thảo Thông tư được thiết kế theo bốn nguyên tắc chủ đạo sau đây:</w:t>
      </w:r>
    </w:p>
    <w:p w14:paraId="537BB2D8" w14:textId="77777777" w:rsidR="00965939" w:rsidRPr="00400F59" w:rsidRDefault="00965939" w:rsidP="00400F59">
      <w:pPr>
        <w:ind w:firstLine="567"/>
        <w:rPr>
          <w:rFonts w:cs="Times New Roman"/>
          <w:szCs w:val="28"/>
        </w:rPr>
      </w:pPr>
      <w:r w:rsidRPr="00400F59">
        <w:rPr>
          <w:rFonts w:cs="Times New Roman"/>
          <w:szCs w:val="28"/>
        </w:rPr>
        <w:t>Thứ nhất, bảo đảm đúng thẩm quyền, đúng phạm vi hướng dẫn. Dự thảo tập trung hướng dẫn cơ chế thực hiện Chương trình đã được Thủ tướng Chính phủ phê duyệt tại Quyết định số 631/QĐ-TTg; không đặt ra chính sách mới ngoài phạm vi Chương trình; không mở rộng đối tượng, nội dung hỗ trợ hoặc cơ chế chi ngân sách vượt căn cứ được giao.</w:t>
      </w:r>
    </w:p>
    <w:p w14:paraId="4B88E142" w14:textId="77777777" w:rsidR="00965939" w:rsidRPr="00400F59" w:rsidRDefault="00965939" w:rsidP="00400F59">
      <w:pPr>
        <w:ind w:firstLine="567"/>
        <w:rPr>
          <w:rFonts w:cs="Times New Roman"/>
          <w:szCs w:val="28"/>
        </w:rPr>
      </w:pPr>
      <w:r w:rsidRPr="00400F59">
        <w:rPr>
          <w:rFonts w:cs="Times New Roman"/>
          <w:szCs w:val="28"/>
        </w:rPr>
        <w:t>Thứ hai, bảo đảm thống nhất với pháp luật về ngân sách nhà nước, đấu thầu, đặt hàng, giao nhiệm vụ, Kho bạc Nhà nước, kế toán, sở hữu trí tuệ, khoa học, công nghệ, đổi mới sáng tạo và các pháp luật chuyên ngành có liên quan. Đối với nội dung chi đã có chế độ, tiêu chuẩn, định mức thì dự thảo dẫn chiếu áp dụng theo văn bản hiện hành; đối với nội dung chưa có định mức cụ thể thì giao cơ quan hỗ trợ xác định chi phí theo tính chất, phạm vi nhiệm vụ, đồng thời chịu trách nhiệm về tính hợp lý, hợp lệ, tiết kiệm, hiệu quả và đúng mục tiêu của Chương trình.</w:t>
      </w:r>
    </w:p>
    <w:p w14:paraId="5D36842E" w14:textId="77777777" w:rsidR="00965939" w:rsidRPr="00400F59" w:rsidRDefault="00965939" w:rsidP="00400F59">
      <w:pPr>
        <w:ind w:firstLine="567"/>
        <w:rPr>
          <w:rFonts w:cs="Times New Roman"/>
          <w:szCs w:val="28"/>
        </w:rPr>
      </w:pPr>
      <w:r w:rsidRPr="00400F59">
        <w:rPr>
          <w:rFonts w:cs="Times New Roman"/>
          <w:szCs w:val="28"/>
        </w:rPr>
        <w:t>Thứ ba, bảo đảm hỗ trợ có trọng tâm, trọng điểm, không dàn trải, không trùng lặp. Doanh nghiệp tiên phong được hỗ trợ trên cơ sở nhu cầu thực tế, khả năng cân đối nguồn lực, vốn đối ứng của doanh nghiệp và kết quả đầu ra của nội dung hỗ trợ. Một doanh nghiệp không được nhận hỗ trợ trùng lặp cùng một nội dung từ nhiều chương trình, đề án, quỹ hoặc cơ chế, chính sách khác nhau sử dụng ngân sách nhà nước.</w:t>
      </w:r>
    </w:p>
    <w:p w14:paraId="0F79C56F" w14:textId="77777777" w:rsidR="00965939" w:rsidRPr="00400F59" w:rsidRDefault="00965939" w:rsidP="00400F59">
      <w:pPr>
        <w:ind w:firstLine="567"/>
        <w:rPr>
          <w:rFonts w:cs="Times New Roman"/>
          <w:szCs w:val="28"/>
        </w:rPr>
      </w:pPr>
      <w:r w:rsidRPr="00400F59">
        <w:rPr>
          <w:rFonts w:cs="Times New Roman"/>
          <w:szCs w:val="28"/>
        </w:rPr>
        <w:t>Thứ tư, bảo đảm đơn giản, minh bạch, quản lý theo kết quả và tăng cường ứng dụng công nghệ số. Cổng Thông tin doanh nghiệp được xác định là công cụ công bố doanh nghiệp tiên phong, đăng ký hỗ trợ, cấp Thẻ hỗ trợ doanh nghiệp tiên phong, công bố bên cung cấp dịch vụ hỗ trợ và quản lý dữ liệu phục vụ theo dõi, giám sát, đánh giá Chương trình. Cách tiếp cận này phù hợp yêu cầu giảm chi phí tuân thủ, hạn chế hồ sơ giấy, phòng ngừa hỗ trợ trùng lặp và tăng khả năng truy xuất, kiểm tra, đối chiếu dữ liệu.</w:t>
      </w:r>
    </w:p>
    <w:p w14:paraId="4D97FC4E" w14:textId="77777777" w:rsidR="00965939" w:rsidRPr="00400F59" w:rsidRDefault="00965939" w:rsidP="00400F59">
      <w:pPr>
        <w:ind w:firstLine="567"/>
        <w:rPr>
          <w:rFonts w:cs="Times New Roman"/>
          <w:szCs w:val="28"/>
        </w:rPr>
      </w:pPr>
      <w:r w:rsidRPr="00400F59">
        <w:rPr>
          <w:rFonts w:cs="Times New Roman"/>
          <w:b/>
          <w:szCs w:val="28"/>
        </w:rPr>
        <w:lastRenderedPageBreak/>
        <w:t>III. THUYẾT MINH CÁC NỘI DUNG CHÍNH CỦA THÔNG TƯ</w:t>
      </w:r>
    </w:p>
    <w:p w14:paraId="5AB71307" w14:textId="77777777" w:rsidR="00965939" w:rsidRPr="00400F59" w:rsidRDefault="00965939" w:rsidP="00400F59">
      <w:pPr>
        <w:ind w:firstLine="567"/>
        <w:rPr>
          <w:rFonts w:cs="Times New Roman"/>
          <w:szCs w:val="28"/>
        </w:rPr>
      </w:pPr>
      <w:r w:rsidRPr="00400F59">
        <w:rPr>
          <w:rFonts w:cs="Times New Roman"/>
          <w:b/>
          <w:szCs w:val="28"/>
        </w:rPr>
        <w:t>1. Phạm vi điều chỉnh, đối tượng áp dụng và nguồn kinh phí</w:t>
      </w:r>
    </w:p>
    <w:p w14:paraId="3C61D374" w14:textId="77777777" w:rsidR="00965939" w:rsidRPr="00400F59" w:rsidRDefault="00965939" w:rsidP="00400F59">
      <w:pPr>
        <w:ind w:firstLine="567"/>
        <w:rPr>
          <w:rFonts w:cs="Times New Roman"/>
          <w:szCs w:val="28"/>
        </w:rPr>
      </w:pPr>
      <w:r w:rsidRPr="00400F59">
        <w:rPr>
          <w:rFonts w:cs="Times New Roman"/>
          <w:szCs w:val="28"/>
        </w:rPr>
        <w:t>Dự thảo Thông tư xác định phạm vi điều chỉnh là hướng dẫn cơ chế thực hiện Chương trình phát triển 1.000 doanh nghiệp tiên phong giai đoạn 2026-2030 ban hành kèm theo Quyết định số 631/QĐ-TTg; bao gồm xác định ngành, lĩnh vực hỗ trợ; xác định tiêu chí lựa chọn doanh nghiệp tiên phong; nội dung hỗ trợ doanh nghiệp tiên phong; cơ chế quản lý, giám sát, đánh giá thực hiện Chương trình. Đối tượng áp dụng gồm doanh nghiệp tiên phong đáp ứng tiêu chí quy định tại Quyết định số 631/QĐ-TTg; các bộ, cơ quan ngang bộ, Ủy ban nhân dân cấp tỉnh, cấp xã, Mặt trận Tổ quốc Việt Nam; các đơn vị thuộc, trực thuộc các cơ quan, tổ chức nêu trên; hội, hiệp hội, cơ quan, tổ chức, cá nhân có liên quan.</w:t>
      </w:r>
    </w:p>
    <w:p w14:paraId="0FF9CFCD" w14:textId="77777777" w:rsidR="00965939" w:rsidRPr="00400F59" w:rsidRDefault="00965939" w:rsidP="00400F59">
      <w:pPr>
        <w:ind w:firstLine="567"/>
        <w:rPr>
          <w:rFonts w:cs="Times New Roman"/>
          <w:szCs w:val="28"/>
        </w:rPr>
      </w:pPr>
      <w:r w:rsidRPr="00400F59">
        <w:rPr>
          <w:rFonts w:cs="Times New Roman"/>
          <w:szCs w:val="28"/>
        </w:rPr>
        <w:t>Nguồn kinh phí thực hiện Chương trình gồm ngân sách nhà nước chi thường xuyên hỗ trợ doanh nghiệp tiên phong theo phân cấp ngân sách; nguồn đóng góp, tài trợ của doanh nghiệp, tổ chức, cá nhân trong và ngoài nước; nguồn kinh phí hợp pháp khác ngoài ngân sách nhà nước; và nguồn kinh phí lồng ghép từ các chương trình, đề án, nhiệm vụ đã được cấp có thẩm quyền phê duyệt có mục tiêu, nội dung phù hợp. Cách thiết kế này bảo đảm ngân sách nhà nước giữ vai trò hỗ trợ có mục tiêu, đồng thời huy động được nguồn lực xã hội hợp pháp, không làm phát sinh nghĩa vụ chi ngân sách ngoài phạm vi dự toán được cấp có thẩm quyền giao.</w:t>
      </w:r>
    </w:p>
    <w:p w14:paraId="7DA5A9F6" w14:textId="77777777" w:rsidR="00965939" w:rsidRPr="00400F59" w:rsidRDefault="00965939" w:rsidP="00400F59">
      <w:pPr>
        <w:ind w:firstLine="567"/>
        <w:rPr>
          <w:rFonts w:cs="Times New Roman"/>
          <w:szCs w:val="28"/>
        </w:rPr>
      </w:pPr>
      <w:r w:rsidRPr="00400F59">
        <w:rPr>
          <w:rFonts w:cs="Times New Roman"/>
          <w:b/>
        </w:rPr>
        <w:t>2. Xác định ngành, lĩnh vực được hỗ trợ, tiêu chí doanh nghiệp tiên phong và cơ chế rà soát, xác định, công bố và gỡ bỏ</w:t>
      </w:r>
    </w:p>
    <w:p w14:paraId="57762EF0" w14:textId="77777777" w:rsidR="00965939" w:rsidRPr="00400F59" w:rsidRDefault="00965939" w:rsidP="00400F59">
      <w:pPr>
        <w:ind w:firstLine="567"/>
        <w:rPr>
          <w:rFonts w:cs="Times New Roman"/>
          <w:szCs w:val="28"/>
        </w:rPr>
      </w:pPr>
      <w:r w:rsidRPr="00400F59">
        <w:rPr>
          <w:rFonts w:cs="Times New Roman"/>
          <w:szCs w:val="28"/>
        </w:rPr>
        <w:t>Dự thảo Thông tư hướng dẫn việc xác định ngành, lĩnh vực được hỗ trợ trên cơ sở ngành, nghề kinh doanh chính của doanh nghiệp và quy định pháp luật chuyên ngành có liên quan. Các nhóm ngành, lĩnh vực được hướng dẫn gồm công nghiệp chế biến, chế tạo; công nghiệp hỗ trợ; sản phẩm công nghiệp chủ lực quốc gia; nông nghiệp công nghệ cao; nông nghiệp tuần hoàn; chế biến sâu nông, lâm, thủy hải sản, thực phẩm; khoa học công nghệ, đổi mới sáng tạo; công nghệ cao; công nghệ chiến lược; công nghệ số; chuyển đổi xanh và kinh doanh bền vững.</w:t>
      </w:r>
    </w:p>
    <w:p w14:paraId="6BF38EAB" w14:textId="77777777" w:rsidR="00965939" w:rsidRPr="00400F59" w:rsidRDefault="00965939" w:rsidP="00400F59">
      <w:pPr>
        <w:ind w:firstLine="567"/>
        <w:rPr>
          <w:rFonts w:cs="Times New Roman"/>
          <w:szCs w:val="28"/>
        </w:rPr>
      </w:pPr>
      <w:r w:rsidRPr="00400F59">
        <w:rPr>
          <w:rFonts w:cs="Times New Roman"/>
          <w:szCs w:val="28"/>
        </w:rPr>
        <w:t>Dự thảo cụ thể hóa tiêu chí xác định doanh nghiệp tiên phong theo nhóm tiêu chí chung và tiêu chí cụ thể. Tiêu chí chung tập trung vào tình trạng pháp lý, khả năng tăng trưởng, khả năng phát triển sản phẩm và chiến lược phát triển của doanh nghiệp. Tiêu chí cụ thể được xác định trên cơ sở chỉ tiêu tài chính, năng suất lao động, năng lực nghiên cứu phát triển, đổi mới sáng tạo, sản phẩm, giải pháp, mô hình kinh doanh và tài liệu chứng minh hợp pháp của doanh nghiệp. Việc lượng hóa tiêu chí là cần thiết để bảo đảm doanh nghiệp được lựa chọn có năng lực thực chất, có khả năng tạo tác động lan tỏa và có cơ sở kiểm tra, rà soát sau công bố.</w:t>
      </w:r>
    </w:p>
    <w:p w14:paraId="79B51C05" w14:textId="77777777" w:rsidR="00965939" w:rsidRPr="00400F59" w:rsidRDefault="00965939" w:rsidP="00400F59">
      <w:pPr>
        <w:ind w:firstLine="567"/>
        <w:rPr>
          <w:rFonts w:cs="Times New Roman"/>
          <w:szCs w:val="28"/>
        </w:rPr>
      </w:pPr>
      <w:r w:rsidRPr="00400F59">
        <w:rPr>
          <w:rFonts w:cs="Times New Roman"/>
        </w:rPr>
        <w:t xml:space="preserve">Về cơ chế rà soát, xác định, công bố và gỡ bỏ, dự thảo quy định doanh nghiệp kê khai thông tin, cung cấp tài liệu chứng minh (nếu có) trên Cổng Thông tin doanh nghiệp; trường hợp Cổng Thông tin doanh nghiệp chưa đáp ứng yêu cầu kỹ thuật thì thực hiện bằng phương thức trực tiếp hoặc phương thức phù hợp khác. Sở Tài chính địa phương rà soát, xác định doanh nghiệp đáp ứng điều kiện, tiêu </w:t>
      </w:r>
      <w:r w:rsidRPr="00400F59">
        <w:rPr>
          <w:rFonts w:cs="Times New Roman"/>
        </w:rPr>
        <w:lastRenderedPageBreak/>
        <w:t>chí và gửi danh sách về Bộ Tài chính để tổng hợp, công bố công khai trên Cổng Thông tin doanh nghiệp. Trường hợp cần thiết, Sở Tài chính có thể thành lập Hội đồng tư vấn rà soát doanh nghiệp tiên phong gồm đại diện cơ quan quản lý nhà nước, hiệp hội ngành nghề, chuyên gia trong ngành, lĩnh vực để bảo đảm tính độc lập, khách quan, công khai, minh bạch trong quá trình rà soát.</w:t>
      </w:r>
    </w:p>
    <w:p w14:paraId="3400ED38" w14:textId="77777777" w:rsidR="00965939" w:rsidRPr="00400F59" w:rsidRDefault="00965939" w:rsidP="00400F59">
      <w:pPr>
        <w:ind w:firstLine="567"/>
        <w:rPr>
          <w:rFonts w:cs="Times New Roman"/>
          <w:szCs w:val="28"/>
        </w:rPr>
      </w:pPr>
      <w:r w:rsidRPr="00400F59">
        <w:rPr>
          <w:rFonts w:cs="Times New Roman"/>
        </w:rPr>
        <w:t>Dự thảo cũng quy định cơ chế rà soát hằng năm để bảo đảm doanh nghiệp tiếp tục đáp ứng tiêu chí theo quy định; doanh nghiệp tiên phong sau khi được công bố nếu không còn đáp ứng tiêu chí, cung cấp thông tin không trung thực, sử dụng hỗ trợ không đúng mục đích hoặc có hành vi vi phạm pháp luật nghiêm trọng liên quan trực tiếp đến nội dung tham gia Chương trình thì bị gỡ bỏ khỏi danh sách doanh nghiệp tiên phong và không được xem xét công bố lại trong thời hạn tối thiểu 03 năm. Quy định này thể hiện nguyên tắc công bố có điều kiện, hỗ trợ có hậu kiểm, không mặc nhiên duy trì danh sách nếu doanh nghiệp không còn đáp ứng tiêu chí hoặc vi phạm quy định.</w:t>
      </w:r>
    </w:p>
    <w:p w14:paraId="22994B7F" w14:textId="77777777" w:rsidR="00965939" w:rsidRPr="00400F59" w:rsidRDefault="00965939" w:rsidP="00400F59">
      <w:pPr>
        <w:ind w:firstLine="567"/>
        <w:rPr>
          <w:rFonts w:cs="Times New Roman"/>
          <w:szCs w:val="28"/>
        </w:rPr>
      </w:pPr>
      <w:r w:rsidRPr="00400F59">
        <w:rPr>
          <w:rFonts w:cs="Times New Roman"/>
          <w:b/>
          <w:szCs w:val="28"/>
        </w:rPr>
        <w:t>3. Thẻ hỗ trợ và phương thức tổ chức hỗ trợ doanh nghiệp tiên phong</w:t>
      </w:r>
    </w:p>
    <w:p w14:paraId="6DF20BEB" w14:textId="77777777" w:rsidR="00965939" w:rsidRPr="00400F59" w:rsidRDefault="00965939" w:rsidP="00400F59">
      <w:pPr>
        <w:ind w:firstLine="567"/>
        <w:rPr>
          <w:rFonts w:cs="Times New Roman"/>
          <w:szCs w:val="28"/>
        </w:rPr>
      </w:pPr>
      <w:r w:rsidRPr="00400F59">
        <w:rPr>
          <w:rFonts w:cs="Times New Roman"/>
        </w:rPr>
        <w:t>Thẻ hỗ trợ doanh nghiệp tiên phong là nội dung cần được hướng dẫn chi tiết vì đây là công cụ quản lý nghiệp vụ để quản lý quyền thụ hưởng hỗ trợ, phạm vi hỗ trợ, thời hạn sử dụng, giá trị tối đa khoản kinh phí từ ngân sách nhà nước và mã số, mã định danh điện tử của Thẻ. Thẻ hỗ trợ không phải tiền tệ, giấy tờ có giá, giấy phép, văn bản chấp thuận hoặc kết quả giải quyết thủ tục hành chính. Thẻ là công cụ quản lý trong phạm vi Chương trình, được vận hành thống nhất trên Cổng Thông tin doanh nghiệp nhằm kiểm soát trùng lặp, theo dõi quá trình thực hiện hỗ trợ và nâng cao tính minh bạch trong sử dụng nguồn lực.</w:t>
      </w:r>
    </w:p>
    <w:p w14:paraId="79C02CD4" w14:textId="77777777" w:rsidR="00965939" w:rsidRPr="00400F59" w:rsidRDefault="00965939" w:rsidP="00400F59">
      <w:pPr>
        <w:ind w:firstLine="567"/>
        <w:rPr>
          <w:rFonts w:cs="Times New Roman"/>
          <w:szCs w:val="28"/>
        </w:rPr>
      </w:pPr>
      <w:r w:rsidRPr="00400F59">
        <w:rPr>
          <w:rFonts w:cs="Times New Roman"/>
          <w:szCs w:val="28"/>
        </w:rPr>
        <w:t>Dự thảo Thông tư quy định ba phương thức tổ chức hỗ trợ doanh nghiệp tiên phong gồm: hỗ trợ thông qua Thẻ hỗ trợ; hỗ trợ thông qua phương thức cơ quan hỗ trợ tự thực hiện; và hỗ trợ thông qua phương thức lựa chọn nhà thầu cung cấp dịch vụ trong trường hợp cơ quan hỗ trợ không đủ năng lực tự thực hiện. Việc quy định nhiều phương thức tổ chức là cần thiết vì Chương trình triển khai trên phạm vi toàn quốc, năng lực tổ chức của các cơ quan hỗ trợ không đồng đều và nhu cầu hỗ trợ của doanh nghiệp đa dạng.</w:t>
      </w:r>
    </w:p>
    <w:p w14:paraId="5C84C7F6" w14:textId="77777777" w:rsidR="00965939" w:rsidRPr="00400F59" w:rsidRDefault="00965939" w:rsidP="00400F59">
      <w:pPr>
        <w:ind w:firstLine="567"/>
        <w:rPr>
          <w:rFonts w:cs="Times New Roman"/>
          <w:szCs w:val="28"/>
        </w:rPr>
      </w:pPr>
      <w:r w:rsidRPr="00400F59">
        <w:rPr>
          <w:rFonts w:cs="Times New Roman"/>
        </w:rPr>
        <w:t>Đối với phương thức Thẻ hỗ trợ, dự thảo quy định Bộ Tài chính xây dựng bộ tiêu chí đánh giá năng lực của bên cung cấp dịch vụ hỗ trợ căn cứ khung năng lực tại Phụ lục II; bên cung cấp dịch vụ hỗ trợ cập nhật thông tin năng lực, kinh nghiệm và tự đánh giá theo bộ tiêu chí trên Cổng Thông tin doanh nghiệp; Bộ Tài chính rà soát, đăng tải thông tin bên cung cấp dịch vụ hỗ trợ. Cơ chế này không phải là thủ tục cấp phép hoặc điều kiện kinh doanh mới, mà là cơ chế công khai thông tin năng lực để quản lý chất lượng bên cung cấp dịch vụ trong khuôn khổ Chương trình có sử dụng nguồn lực nhà nước.</w:t>
      </w:r>
    </w:p>
    <w:p w14:paraId="6CF80773" w14:textId="77777777" w:rsidR="00965939" w:rsidRPr="00400F59" w:rsidRDefault="00965939" w:rsidP="00400F59">
      <w:pPr>
        <w:ind w:firstLine="567"/>
        <w:rPr>
          <w:rFonts w:cs="Times New Roman"/>
          <w:szCs w:val="28"/>
        </w:rPr>
      </w:pPr>
      <w:r w:rsidRPr="00400F59">
        <w:rPr>
          <w:rFonts w:cs="Times New Roman"/>
          <w:b/>
          <w:szCs w:val="28"/>
        </w:rPr>
        <w:t>4. Các nội dung hỗ trợ doanh nghiệp tiên phong</w:t>
      </w:r>
    </w:p>
    <w:p w14:paraId="0242B3E1" w14:textId="77777777" w:rsidR="00965939" w:rsidRPr="00400F59" w:rsidRDefault="00965939" w:rsidP="00400F59">
      <w:pPr>
        <w:ind w:firstLine="567"/>
        <w:rPr>
          <w:rFonts w:cs="Times New Roman"/>
          <w:szCs w:val="28"/>
        </w:rPr>
      </w:pPr>
      <w:r w:rsidRPr="00400F59">
        <w:rPr>
          <w:rFonts w:cs="Times New Roman"/>
          <w:szCs w:val="28"/>
        </w:rPr>
        <w:t xml:space="preserve">Dự thảo Thông tư quy định các nhóm hỗ trợ trọng tâm gồm: hỗ trợ doanh nghiệp tiên phong về thủ tục đầu tư, hải quan, niêm yết trên thị trường chứng khoán; hỗ trợ thử nghiệm, kiểm định sản phẩm; hỗ trợ chi phí đăng ký bản quyền, </w:t>
      </w:r>
      <w:r w:rsidRPr="00400F59">
        <w:rPr>
          <w:rFonts w:cs="Times New Roman"/>
          <w:szCs w:val="28"/>
        </w:rPr>
        <w:lastRenderedPageBreak/>
        <w:t>sở hữu trí tuệ; hỗ trợ tăng cường năng lực cho doanh nghiệp tiên phong; hỗ trợ xúc tiến thương mại, quảng bá thương hiệu, phát triển thị trường. Đây là các nội dung bám sát Quyết định số 631/QĐ-TTg, đồng thời tập trung vào các điểm nghẽn trực tiếp của doanh nghiệp tiên phong trong quá trình phát triển sản phẩm mới, nâng cấp công nghệ, chuẩn hóa chất lượng, bảo vệ tài sản trí tuệ, mở rộng thị trường, tham gia chuỗi cung ứng và nâng cao năng lực quản trị.</w:t>
      </w:r>
    </w:p>
    <w:p w14:paraId="53FB5DD5" w14:textId="77777777" w:rsidR="00965939" w:rsidRPr="00400F59" w:rsidRDefault="00965939" w:rsidP="00400F59">
      <w:pPr>
        <w:ind w:firstLine="567"/>
        <w:rPr>
          <w:rFonts w:cs="Times New Roman"/>
          <w:szCs w:val="28"/>
        </w:rPr>
      </w:pPr>
      <w:r w:rsidRPr="00400F59">
        <w:rPr>
          <w:rFonts w:cs="Times New Roman"/>
          <w:szCs w:val="28"/>
        </w:rPr>
        <w:t>Về tỷ lệ hỗ trợ, dự thảo quy định mức hỗ trợ tối đa 70% chi phí đối với các nội dung hỗ trợ có sử dụng kinh phí ngân sách nhà nước; doanh nghiệp phải bố trí tối thiểu 30% kinh phí đối ứng. Cách thiết kế này phù hợp với nguyên tắc Nhà nước hỗ trợ, dẫn dắt, giảm chi phí ban đầu cho doanh nghiệp nhưng không thay thế trách nhiệm đầu tư của doanh nghiệp; đồng thời bảo đảm doanh nghiệp chỉ đề xuất hỗ trợ đối với những nội dung thật sự cần thiết, có khả năng triển khai và có cam kết đồng hành về nguồn lực.</w:t>
      </w:r>
    </w:p>
    <w:p w14:paraId="6D4B9CD4" w14:textId="77777777" w:rsidR="00965939" w:rsidRPr="00400F59" w:rsidRDefault="00965939" w:rsidP="00400F59">
      <w:pPr>
        <w:ind w:firstLine="567"/>
        <w:rPr>
          <w:rFonts w:cs="Times New Roman"/>
          <w:szCs w:val="28"/>
        </w:rPr>
      </w:pPr>
      <w:r w:rsidRPr="00400F59">
        <w:rPr>
          <w:rFonts w:cs="Times New Roman"/>
          <w:szCs w:val="28"/>
        </w:rPr>
        <w:t>Về mức trần hỗ trợ, dự thảo quy định hỗ trợ thử nghiệm, kiểm định sản phẩm tối đa 300 triệu đồng/doanh nghiệp trong thời gian tối đa 02 năm; hỗ trợ tăng cường năng lực theo tỷ lệ đầu tư R&amp;D trên doanh thu thuần trong 05 năm gần nhất với mức tối đa 1,5 tỷ đồng, 2,5 tỷ đồng hoặc 3 tỷ đồng/doanh nghiệp trong thời gian tối đa 02 năm; hỗ trợ xúc tiến thương mại, quảng bá thương hiệu, phát triển thị trường tối đa 600 triệu đồng/doanh nghiệp trong thời gian tối đa 02 năm; hỗ trợ chi phí đăng ký bản quyền, sở hữu trí tuệ theo mức phí, lệ phí do pháp luật chuyên ngành quy định. Các mức trần này nhằm vừa đủ tạo tác động chính sách, vừa bảo đảm kiểm soát chi ngân sách và không hỗ trợ trực tiếp cho hoạt động kinh doanh thường xuyên của doanh nghiệp.</w:t>
      </w:r>
    </w:p>
    <w:p w14:paraId="6D75B644" w14:textId="533A5C85" w:rsidR="00965939" w:rsidRPr="00400F59" w:rsidRDefault="00965939" w:rsidP="00400F59">
      <w:pPr>
        <w:ind w:firstLine="567"/>
        <w:rPr>
          <w:rFonts w:cs="Times New Roman"/>
          <w:szCs w:val="28"/>
        </w:rPr>
      </w:pPr>
      <w:r w:rsidRPr="00400F59">
        <w:rPr>
          <w:rFonts w:cs="Times New Roman"/>
        </w:rPr>
        <w:t>Việc ước tính kinh phí thực hiện Chương trình không được hiểu là toàn bộ 1.000 doanh nghiệp đều sử dụng đầy đủ tất cả nội dung hỗ trợ. Một số doanh nghiệp có nhu cầu chủ yếu được rà soát, công bố là doanh nghiệp tiên phong hoặc hỗ trợ cơ chế, chính sách; trong khi nhu cầu hỗ trợ kỹ thuật có phát sinh trực tiếp kinh phí ngân sách nhà nước dự kiến tập trung chủ yếu vào nhóm hỗ trợ tăng cường năng lực doanh nghiệp. Do đó, kinh phí thực hiện Chương trình sẽ được bố trí theo nhu cầu thực tế, nội dung hỗ trợ được phê duyệt, khả năng bố trí vốn đối ứng của doanh nghiệp và khả năng cân đối ngân sách hằng năm.</w:t>
      </w:r>
    </w:p>
    <w:p w14:paraId="2503AFD2" w14:textId="77777777" w:rsidR="00965939" w:rsidRPr="00400F59" w:rsidRDefault="00965939" w:rsidP="00400F59">
      <w:pPr>
        <w:ind w:firstLine="567"/>
        <w:rPr>
          <w:rFonts w:cs="Times New Roman"/>
          <w:szCs w:val="28"/>
        </w:rPr>
      </w:pPr>
      <w:r w:rsidRPr="00400F59">
        <w:rPr>
          <w:rFonts w:cs="Times New Roman"/>
          <w:b/>
          <w:szCs w:val="28"/>
        </w:rPr>
        <w:t>5. Tôn vinh, biểu dương, khen thưởng và xử lý vi phạm</w:t>
      </w:r>
    </w:p>
    <w:p w14:paraId="197CD6AB" w14:textId="77777777" w:rsidR="00965939" w:rsidRPr="00400F59" w:rsidRDefault="00965939" w:rsidP="00400F59">
      <w:pPr>
        <w:ind w:firstLine="567"/>
        <w:rPr>
          <w:rFonts w:cs="Times New Roman"/>
          <w:szCs w:val="28"/>
        </w:rPr>
      </w:pPr>
      <w:r w:rsidRPr="00400F59">
        <w:rPr>
          <w:rFonts w:cs="Times New Roman"/>
          <w:szCs w:val="28"/>
        </w:rPr>
        <w:t>Dự thảo quy định cơ chế tôn vinh, biểu dương, khen thưởng đối với doanh nghiệp tiên phong tiêu biểu, doanh nghiệp có thành tích trong liên kết, hỗ trợ doanh nghiệp nhỏ và vừa, doanh nghiệp khởi nghiệp sáng tạo, doanh nghiệp trong chuỗi giá trị, cụm liên kết ngành, cơ quan hỗ trợ, cơ quan đầu mối, tổ chức, cá nhân cung cấp dịch vụ, chuyên gia, hiệp hội, viện nghiên cứu, cơ sở đào tạo, đơn vị tư vấn và các chủ thể có đóng góp tiêu biểu trong triển khai Chương trình. Quy định này nhằm tạo động lực lan tỏa các mô hình tốt, khuyến khích doanh nghiệp tiên phong gắn phát triển của mình với hệ sinh thái doanh nghiệp trong nước.</w:t>
      </w:r>
    </w:p>
    <w:p w14:paraId="65442D9E" w14:textId="77777777" w:rsidR="00965939" w:rsidRPr="00400F59" w:rsidRDefault="00965939" w:rsidP="00400F59">
      <w:pPr>
        <w:ind w:firstLine="567"/>
        <w:rPr>
          <w:rFonts w:cs="Times New Roman"/>
          <w:szCs w:val="28"/>
        </w:rPr>
      </w:pPr>
      <w:r w:rsidRPr="00400F59">
        <w:rPr>
          <w:rFonts w:cs="Times New Roman"/>
          <w:szCs w:val="28"/>
        </w:rPr>
        <w:t xml:space="preserve">Đồng thời, dự thảo quy định nguyên tắc xử lý vi phạm kịp thời, khách quan, công khai, minh bạch, đúng tính chất, mức độ vi phạm và gắn với trách nhiệm của tổ chức, cá nhân có liên quan. Quy định này không đặt ra chế tài mới vượt thẩm </w:t>
      </w:r>
      <w:r w:rsidRPr="00400F59">
        <w:rPr>
          <w:rFonts w:cs="Times New Roman"/>
          <w:szCs w:val="28"/>
        </w:rPr>
        <w:lastRenderedPageBreak/>
        <w:t>quyền, mà làm rõ nguyên tắc xử lý trong phạm vi Chương trình, bảo đảm quyền giải trình, trách nhiệm giải trình và hiệu quả sử dụng ngân sách nhà nước.</w:t>
      </w:r>
    </w:p>
    <w:p w14:paraId="0396FBE4" w14:textId="77777777" w:rsidR="00965939" w:rsidRPr="00400F59" w:rsidRDefault="00965939" w:rsidP="00400F59">
      <w:pPr>
        <w:ind w:firstLine="567"/>
        <w:rPr>
          <w:rFonts w:cs="Times New Roman"/>
          <w:szCs w:val="28"/>
        </w:rPr>
      </w:pPr>
      <w:r w:rsidRPr="00400F59">
        <w:rPr>
          <w:rFonts w:cs="Times New Roman"/>
          <w:b/>
          <w:szCs w:val="28"/>
        </w:rPr>
        <w:t>6. Quản lý, bố trí kinh phí, lập dự toán, thanh toán và quyết toán</w:t>
      </w:r>
    </w:p>
    <w:p w14:paraId="524A061C" w14:textId="77777777" w:rsidR="00965939" w:rsidRPr="00400F59" w:rsidRDefault="00965939" w:rsidP="00400F59">
      <w:pPr>
        <w:ind w:firstLine="567"/>
        <w:rPr>
          <w:rFonts w:cs="Times New Roman"/>
          <w:szCs w:val="28"/>
        </w:rPr>
      </w:pPr>
      <w:r w:rsidRPr="00400F59">
        <w:rPr>
          <w:rFonts w:cs="Times New Roman"/>
          <w:szCs w:val="28"/>
        </w:rPr>
        <w:t>Dự thảo phân định trách nhiệm quản lý theo ba cấp: Bộ Tài chính quản lý chung Chương trình trên phạm vi toàn quốc; cơ quan đầu mối của bộ, ngành, địa phương quản lý chung trong phạm vi ngành, lĩnh vực, địa bàn; cơ quan hỗ trợ quản lý trực tiếp hoạt động hỗ trợ doanh nghiệp tiên phong trong phạm vi nhiệm vụ, dự toán được giao. Cách phân định này giúp bảo đảm quản lý thống nhất nhưng vẫn rõ đầu mối, rõ trách nhiệm và phù hợp với phân cấp ngân sách nhà nước.</w:t>
      </w:r>
    </w:p>
    <w:p w14:paraId="7CD9476B" w14:textId="77777777" w:rsidR="00965939" w:rsidRPr="00400F59" w:rsidRDefault="00965939" w:rsidP="00400F59">
      <w:pPr>
        <w:ind w:firstLine="567"/>
        <w:rPr>
          <w:rFonts w:cs="Times New Roman"/>
          <w:szCs w:val="28"/>
        </w:rPr>
      </w:pPr>
      <w:r w:rsidRPr="00400F59">
        <w:rPr>
          <w:rFonts w:cs="Times New Roman"/>
          <w:szCs w:val="28"/>
        </w:rPr>
        <w:t>Dự thảo quy định việc lập, phân bổ, giao dự toán kinh phí hằng năm làm căn cứ để các bộ, ngành, địa phương, cơ quan đầu mối, cơ quan hỗ trợ và các đơn vị có liên quan chủ động xây dựng kế hoạch, tổ chức thực hiện, thanh toán và quyết toán kinh phí theo đúng quy định của pháp luật về ngân sách nhà nước. Kinh phí thực hiện các nội dung hỗ trợ doanh nghiệp tiên phong được bố trí trong dự toán chi thường xuyên của các bộ, cơ quan ngang bộ, cơ quan thuộc Chính phủ và Ủy ban nhân dân cấp tỉnh theo quy định của pháp luật về ngân sách nhà nước.</w:t>
      </w:r>
    </w:p>
    <w:p w14:paraId="3695DF9D" w14:textId="77777777" w:rsidR="00965939" w:rsidRPr="00400F59" w:rsidRDefault="00965939" w:rsidP="00400F59">
      <w:pPr>
        <w:ind w:firstLine="567"/>
        <w:rPr>
          <w:rFonts w:cs="Times New Roman"/>
          <w:szCs w:val="28"/>
        </w:rPr>
      </w:pPr>
      <w:r w:rsidRPr="00400F59">
        <w:rPr>
          <w:rFonts w:cs="Times New Roman"/>
          <w:szCs w:val="28"/>
        </w:rPr>
        <w:t>Về thanh toán, quyết toán, dự thảo không tạo thủ tục thanh toán mới qua Kho bạc Nhà nước mà dẫn chiếu thực hiện theo pháp luật về ngân sách nhà nước, kế toán, kho bạc nhà nước, đấu thầu và pháp luật có liên quan. Đối với các nội dung hỗ trợ có phần kinh phí đối ứng của doanh nghiệp, việc thanh toán phần ngân sách nhà nước hỗ trợ chỉ thực hiện sau khi có căn cứ chứng minh doanh nghiệp đã thực hiện phần kinh phí đối ứng theo quy định. Kinh phí ngân sách nhà nước hỗ trợ doanh nghiệp tiên phong không thực hiện chi trực tiếp bằng tiền cho doanh nghiệp, trừ trường hợp pháp luật chuyên ngành có quy định khác; cơ quan, tổ chức hỗ trợ thanh toán trực tiếp cho bên cung cấp dịch vụ hoặc đơn vị thực hiện nhiệm vụ sau khi hoàn thành nghiệm thu.</w:t>
      </w:r>
    </w:p>
    <w:p w14:paraId="2EB05ABC" w14:textId="77777777" w:rsidR="00965939" w:rsidRPr="00400F59" w:rsidRDefault="00965939" w:rsidP="00400F59">
      <w:pPr>
        <w:ind w:firstLine="567"/>
        <w:rPr>
          <w:rFonts w:cs="Times New Roman"/>
          <w:szCs w:val="28"/>
        </w:rPr>
      </w:pPr>
      <w:r w:rsidRPr="00400F59">
        <w:rPr>
          <w:rFonts w:cs="Times New Roman"/>
          <w:b/>
          <w:szCs w:val="28"/>
        </w:rPr>
        <w:t>IV. ĐÁNH GIÁ TÍNH HỢP PHÁP, TÍNH THỐNG NHẤT VÀ TÍNH KHẢ THI CỦA THÔNG TƯ</w:t>
      </w:r>
    </w:p>
    <w:p w14:paraId="3E95A9D3" w14:textId="77777777" w:rsidR="00965939" w:rsidRPr="00400F59" w:rsidRDefault="00965939" w:rsidP="00400F59">
      <w:pPr>
        <w:ind w:firstLine="567"/>
        <w:rPr>
          <w:rFonts w:cs="Times New Roman"/>
          <w:szCs w:val="28"/>
        </w:rPr>
      </w:pPr>
      <w:r w:rsidRPr="00400F59">
        <w:rPr>
          <w:rFonts w:cs="Times New Roman"/>
          <w:b/>
          <w:szCs w:val="28"/>
        </w:rPr>
        <w:t>1. Về tính hợp pháp và thẩm quyền</w:t>
      </w:r>
    </w:p>
    <w:p w14:paraId="0EA0E117" w14:textId="77777777" w:rsidR="00965939" w:rsidRPr="00400F59" w:rsidRDefault="00965939" w:rsidP="00400F59">
      <w:pPr>
        <w:ind w:firstLine="567"/>
        <w:rPr>
          <w:rFonts w:cs="Times New Roman"/>
          <w:szCs w:val="28"/>
        </w:rPr>
      </w:pPr>
      <w:r w:rsidRPr="00400F59">
        <w:rPr>
          <w:rFonts w:cs="Times New Roman"/>
          <w:szCs w:val="28"/>
        </w:rPr>
        <w:t>Dự thảo Thông tư được xây dựng trên cơ sở Quyết định số 631/QĐ-TTg và nhiệm vụ xây dựng Thông tư trong Chương trình xây dựng Thông tư năm 2026 của Bộ Tài chính. Nội dung dự thảo tập trung vào cơ chế tổ chức thực hiện, xác định đối tượng, tiêu chí, phương thức hỗ trợ, quản lý, sử dụng kinh phí, thanh toán, quyết toán, kiểm tra, giám sát và đánh giá kết quả Chương trình; không quy định chính sách mới ngoài phạm vi Chương trình đã được phê duyệt.</w:t>
      </w:r>
    </w:p>
    <w:p w14:paraId="4CE7F63D" w14:textId="77777777" w:rsidR="00965939" w:rsidRPr="00400F59" w:rsidRDefault="00965939" w:rsidP="00400F59">
      <w:pPr>
        <w:ind w:firstLine="567"/>
        <w:rPr>
          <w:rFonts w:cs="Times New Roman"/>
          <w:szCs w:val="28"/>
        </w:rPr>
      </w:pPr>
      <w:r w:rsidRPr="00400F59">
        <w:rPr>
          <w:rFonts w:cs="Times New Roman"/>
          <w:szCs w:val="28"/>
        </w:rPr>
        <w:t>Các nội dung có khả năng phát sinh rủi ro pháp lý đã được thiết kế theo hướng thận trọng, như làm rõ bản chất Thẻ hỗ trợ doanh nghiệp tiên phong, quy định nguyên tắc không hỗ trợ trùng lặp, yêu cầu vốn đối ứng của doanh nghiệp, dẫn chiếu pháp luật về ngân sách nhà nước, đấu thầu, đặt hàng, giao nhiệm vụ, sở hữu trí tuệ, khoa học, công nghệ và pháp luật có liên quan đối với việc tổ chức thực hiện và thanh toán kinh phí.</w:t>
      </w:r>
    </w:p>
    <w:p w14:paraId="79DE558D" w14:textId="77777777" w:rsidR="00965939" w:rsidRPr="00400F59" w:rsidRDefault="00965939" w:rsidP="00400F59">
      <w:pPr>
        <w:ind w:firstLine="567"/>
        <w:rPr>
          <w:rFonts w:cs="Times New Roman"/>
          <w:szCs w:val="28"/>
        </w:rPr>
      </w:pPr>
      <w:r w:rsidRPr="00400F59">
        <w:rPr>
          <w:rFonts w:cs="Times New Roman"/>
          <w:b/>
          <w:szCs w:val="28"/>
        </w:rPr>
        <w:lastRenderedPageBreak/>
        <w:t>2. Về thủ tục hành chính và chi phí tuân thủ</w:t>
      </w:r>
    </w:p>
    <w:p w14:paraId="618508CB" w14:textId="77777777" w:rsidR="00965939" w:rsidRPr="00400F59" w:rsidRDefault="00965939" w:rsidP="00400F59">
      <w:pPr>
        <w:ind w:firstLine="567"/>
        <w:rPr>
          <w:rFonts w:cs="Times New Roman"/>
          <w:szCs w:val="28"/>
        </w:rPr>
      </w:pPr>
      <w:r w:rsidRPr="00400F59">
        <w:rPr>
          <w:rFonts w:cs="Times New Roman"/>
        </w:rPr>
        <w:t>Dự thảo Thông tư không quy định thủ tục hành chính mới, không sửa đổi, bổ sung, bãi bỏ hoặc giữ nguyên thủ tục hành chính hiện hành. Các nội dung như kê khai thông tin, rà soát, công bố doanh nghiệp tiên phong, cấp, quản lý và sử dụng Thẻ hỗ trợ, cập nhật nhu cầu hỗ trợ, công khai thông tin bên cung cấp dịch vụ hỗ trợ, nghiệm thu, thanh toán và quyết toán kinh phí hỗ trợ được xác định là các bước nghiệp vụ trong quá trình tổ chức thực hiện Chương trình, không phải thủ tục hành chính độc lập, không đặt ra điều kiện đầu tư kinh doanh và không làm phát sinh phí, lệ phí mới.</w:t>
      </w:r>
    </w:p>
    <w:p w14:paraId="47AF3647" w14:textId="77777777" w:rsidR="00965939" w:rsidRPr="00400F59" w:rsidRDefault="00965939" w:rsidP="00400F59">
      <w:pPr>
        <w:ind w:firstLine="567"/>
        <w:rPr>
          <w:rFonts w:cs="Times New Roman"/>
          <w:szCs w:val="28"/>
        </w:rPr>
      </w:pPr>
      <w:r w:rsidRPr="00400F59">
        <w:rPr>
          <w:rFonts w:cs="Times New Roman"/>
          <w:szCs w:val="28"/>
        </w:rPr>
        <w:t>Cách thiết kế này phù hợp yêu cầu cải cách thủ tục hành chính, giảm chi phí tuân thủ cho doanh nghiệp và bên cung cấp dịch vụ hỗ trợ. Việc thực hiện các nghiệp vụ trên Cổng Thông tin doanh nghiệp giúp hạn chế hồ sơ giấy, giảm chi phí đi lại, in ấn, lưu trữ, đồng thời tăng khả năng công khai, minh bạch, truy xuất dữ liệu và kiểm tra, giám sát.</w:t>
      </w:r>
    </w:p>
    <w:p w14:paraId="27C2162A" w14:textId="77777777" w:rsidR="00965939" w:rsidRPr="00400F59" w:rsidRDefault="00965939" w:rsidP="00400F59">
      <w:pPr>
        <w:ind w:firstLine="567"/>
        <w:rPr>
          <w:rFonts w:cs="Times New Roman"/>
          <w:szCs w:val="28"/>
        </w:rPr>
      </w:pPr>
      <w:r w:rsidRPr="00400F59">
        <w:rPr>
          <w:rFonts w:cs="Times New Roman"/>
          <w:b/>
          <w:szCs w:val="28"/>
        </w:rPr>
        <w:t>3. Về phân quyền, phân cấp và tổ chức thực hiện</w:t>
      </w:r>
    </w:p>
    <w:p w14:paraId="5BD910F6" w14:textId="77777777" w:rsidR="00965939" w:rsidRPr="00400F59" w:rsidRDefault="00965939" w:rsidP="00400F59">
      <w:pPr>
        <w:ind w:firstLine="567"/>
        <w:rPr>
          <w:rFonts w:cs="Times New Roman"/>
          <w:szCs w:val="28"/>
        </w:rPr>
      </w:pPr>
      <w:r w:rsidRPr="00400F59">
        <w:rPr>
          <w:rFonts w:cs="Times New Roman"/>
          <w:szCs w:val="28"/>
        </w:rPr>
        <w:t>Dự thảo không quy định phân quyền, phân cấp mới làm thay đổi thẩm quyền đã được quy định tại luật, nghị quyết của Quốc hội, nghị định của Chính phủ hoặc Quyết định số 631/QĐ-TTg. Dự thảo chỉ làm rõ cơ chế tổ chức thực hiện theo chức năng, nhiệm vụ, quyền hạn hiện có của Bộ Tài chính, các bộ, ngành, địa phương, cơ quan đầu mối, cơ quan hỗ trợ và các tổ chức, cá nhân có liên quan.</w:t>
      </w:r>
    </w:p>
    <w:p w14:paraId="316CA70D" w14:textId="77777777" w:rsidR="00965939" w:rsidRPr="00400F59" w:rsidRDefault="00965939" w:rsidP="00400F59">
      <w:pPr>
        <w:ind w:firstLine="567"/>
        <w:rPr>
          <w:rFonts w:cs="Times New Roman"/>
          <w:szCs w:val="28"/>
        </w:rPr>
      </w:pPr>
      <w:r w:rsidRPr="00400F59">
        <w:rPr>
          <w:rFonts w:cs="Times New Roman"/>
          <w:szCs w:val="28"/>
        </w:rPr>
        <w:t>Việc phân định ba cấp quản lý Chương trình không làm phát sinh cấp trung gian, không hình thành tổ chức bộ máy hành chính độc lập và không tạo thêm tầng nấc phê duyệt ngoài phạm vi cần thiết. Đây là cơ sở quan trọng để bảo đảm Chương trình có thể triển khai trên phạm vi toàn quốc nhưng vẫn duy trì đầu mối tổng hợp, theo dõi, kiểm tra, giám sát thống nhất.</w:t>
      </w:r>
    </w:p>
    <w:p w14:paraId="305176F7" w14:textId="77777777" w:rsidR="00965939" w:rsidRPr="00400F59" w:rsidRDefault="00965939" w:rsidP="00400F59">
      <w:pPr>
        <w:ind w:firstLine="567"/>
        <w:rPr>
          <w:rFonts w:cs="Times New Roman"/>
          <w:szCs w:val="28"/>
        </w:rPr>
      </w:pPr>
      <w:r w:rsidRPr="00400F59">
        <w:rPr>
          <w:rFonts w:cs="Times New Roman"/>
          <w:b/>
          <w:szCs w:val="28"/>
        </w:rPr>
        <w:t>4. Về chuyển đổi số, bình đẳng giới, nguồn lực và điều kiện thi hành</w:t>
      </w:r>
    </w:p>
    <w:p w14:paraId="404DA205" w14:textId="77777777" w:rsidR="00965939" w:rsidRPr="00400F59" w:rsidRDefault="00965939" w:rsidP="00400F59">
      <w:pPr>
        <w:ind w:firstLine="567"/>
        <w:rPr>
          <w:rFonts w:cs="Times New Roman"/>
          <w:szCs w:val="28"/>
        </w:rPr>
      </w:pPr>
      <w:r w:rsidRPr="00400F59">
        <w:rPr>
          <w:rFonts w:cs="Times New Roman"/>
          <w:szCs w:val="28"/>
        </w:rPr>
        <w:t>Dự thảo có tác động tích cực đối với chuyển đổi số trong tổ chức thực hiện Chương trình thông qua Cổng Thông tin doanh nghiệp, hồ sơ điện tử, Thẻ hỗ trợ doanh nghiệp tiên phong, dữ liệu doanh nghiệp tiên phong, dữ liệu bên cung cấp dịch vụ hỗ trợ và cơ chế đánh giá, giám sát trên môi trường điện tử. Đây là công cụ quan trọng để chuyển từ quản lý thủ công sang quản lý dựa trên dữ liệu, kiểm soát trùng lặp và nâng cao khả năng công khai, minh bạch.</w:t>
      </w:r>
    </w:p>
    <w:p w14:paraId="7D4D6DCF" w14:textId="77777777" w:rsidR="00965939" w:rsidRPr="00400F59" w:rsidRDefault="00965939" w:rsidP="00400F59">
      <w:pPr>
        <w:ind w:firstLine="567"/>
        <w:rPr>
          <w:rFonts w:cs="Times New Roman"/>
          <w:szCs w:val="28"/>
        </w:rPr>
      </w:pPr>
      <w:r w:rsidRPr="00400F59">
        <w:rPr>
          <w:rFonts w:cs="Times New Roman"/>
          <w:szCs w:val="28"/>
        </w:rPr>
        <w:t>Về bình đẳng giới và nhóm yếu thế, dự thảo không tạo thủ tục riêng đối với doanh nghiệp do phụ nữ làm chủ, doanh nghiệp sử dụng nhiều lao động nữ, doanh nghiệp sử dụng nhiều lao động là người khuyết tật, doanh nghiệp xã hội, doanh nghiệp kinh doanh bao trùm; đồng thời quy định nguyên tắc ưu tiên hỗ trợ các nhóm này khi đáp ứng điều kiện theo Chương trình. Cách tiếp cận này góp phần định hướng nguồn lực tới nhóm doanh nghiệp cần ưu tiên nhưng không làm phát sinh nghĩa vụ tuân thủ riêng.</w:t>
      </w:r>
    </w:p>
    <w:p w14:paraId="1E7A8FCB" w14:textId="77777777" w:rsidR="00965939" w:rsidRPr="00400F59" w:rsidRDefault="00965939" w:rsidP="00400F59">
      <w:pPr>
        <w:ind w:firstLine="567"/>
        <w:rPr>
          <w:rFonts w:cs="Times New Roman"/>
          <w:szCs w:val="28"/>
        </w:rPr>
      </w:pPr>
      <w:r w:rsidRPr="00400F59">
        <w:rPr>
          <w:rFonts w:cs="Times New Roman"/>
        </w:rPr>
        <w:t xml:space="preserve">Về nguồn lực tài chính, kinh phí thực hiện Chương trình được bảo đảm từ nguồn ngân sách nhà nước chi thường xuyên theo phân cấp ngân sách; nguồn kinh </w:t>
      </w:r>
      <w:r w:rsidRPr="00400F59">
        <w:rPr>
          <w:rFonts w:cs="Times New Roman"/>
        </w:rPr>
        <w:lastRenderedPageBreak/>
        <w:t>phí lồng ghép từ các chương trình, đề án, nhiệm vụ khác đã được cấp có thẩm quyền phê duyệt có mục tiêu, nội dung phù hợp; nguồn đóng góp, tài trợ của doanh nghiệp, tổ chức, cá nhân trong và ngoài nước; và các nguồn kinh phí hợp pháp khác ngoài ngân sách nhà nước. Trên cơ sở nhu cầu thực tế dự kiến tập trung chủ yếu vào nhóm hỗ trợ tăng cường năng lực, Bộ Tài chính ước tính mức hỗ trợ ngân sách nhà nước bình quân khoảng 1,5 tỷ đồng/doanh nghiệp có phát sinh hỗ trợ kỹ thuật. Với khoảng 500 doanh nghiệp có nhu cầu hỗ trợ kỹ thuật trong cả giai đoạn, tổng kinh phí ngân sách nhà nước hỗ trợ trực tiếp cho doanh nghiệp tiên phong ước khoảng 750 tỷ đồng, bình quân khoảng 150 tỷ đồng/năm. Ngoài kinh phí hỗ trợ trực tiếp, kinh phí quản lý chung, truyền thông, vận hành Cổng Thông tin doanh nghiệp, kiểm tra, giám sát, đánh giá và tổng kết Chương trình được bố trí theo nhiệm vụ được cấp có thẩm quyền giao, trong phạm vi dự toán chi thường xuyên hằng năm và khả năng cân đối ngân sách nhà nước; dự kiến tổng kinh phí ngân sách nhà nước thực hiện Chương trình giai đoạn 2026-2030 khoảng 800 tỷ đồng, bình quân khoảng 160 tỷ đồng/năm.</w:t>
      </w:r>
    </w:p>
    <w:p w14:paraId="5EEB204F" w14:textId="77777777" w:rsidR="00965939" w:rsidRPr="00400F59" w:rsidRDefault="00965939" w:rsidP="00400F59">
      <w:pPr>
        <w:ind w:firstLine="567"/>
        <w:rPr>
          <w:rFonts w:cs="Times New Roman"/>
          <w:szCs w:val="28"/>
        </w:rPr>
      </w:pPr>
      <w:r w:rsidRPr="00400F59">
        <w:rPr>
          <w:rFonts w:cs="Times New Roman"/>
          <w:szCs w:val="28"/>
        </w:rPr>
        <w:t>Mức kinh phí nêu trên là ước tính phục vụ xây dựng kế hoạch và cân đối nguồn lực, không phải mức phân bổ cố định cho toàn bộ giai đoạn. Kinh phí thực tế phụ thuộc vào số lượng doanh nghiệp được hỗ trợ, nội dung hỗ trợ được phê duyệt, khả năng bố trí vốn đối ứng của doanh nghiệp, khả năng huy động nguồn lực xã hội hóa và khả năng cân đối ngân sách nhà nước hằng năm. Việc thi hành Thông tư được thực hiện trên cơ sở bộ máy, nhân lực, hạ tầng và cơ chế quản lý hiện có của các bộ, ngành, địa phương, cơ quan đầu mối, cơ quan hỗ trợ và các tổ chức có liên quan; không làm phát sinh tổ chức bộ máy hành chính độc lập.</w:t>
      </w:r>
    </w:p>
    <w:p w14:paraId="7D434E10" w14:textId="77777777" w:rsidR="00965939" w:rsidRPr="00400F59" w:rsidRDefault="00965939" w:rsidP="00400F59">
      <w:pPr>
        <w:ind w:firstLine="567"/>
        <w:rPr>
          <w:rFonts w:cs="Times New Roman"/>
          <w:szCs w:val="28"/>
        </w:rPr>
      </w:pPr>
      <w:r w:rsidRPr="00400F59">
        <w:rPr>
          <w:rFonts w:cs="Times New Roman"/>
          <w:b/>
          <w:szCs w:val="28"/>
        </w:rPr>
        <w:t>V. KẾT LUẬN</w:t>
      </w:r>
    </w:p>
    <w:p w14:paraId="1A16B413" w14:textId="77777777" w:rsidR="00965939" w:rsidRPr="00400F59" w:rsidRDefault="00965939" w:rsidP="00400F59">
      <w:pPr>
        <w:ind w:firstLine="567"/>
        <w:rPr>
          <w:rFonts w:cs="Times New Roman"/>
          <w:szCs w:val="28"/>
        </w:rPr>
      </w:pPr>
      <w:r w:rsidRPr="00400F59">
        <w:rPr>
          <w:rFonts w:cs="Times New Roman"/>
        </w:rPr>
        <w:t>Dự thảo Thông tư là văn bản cần thiết để cụ thể hóa Quyết định số 631/QĐ-TTg, tạo cơ sở pháp lý cho việc triển khai thống nhất Chương trình phát triển 1.000 doanh nghiệp tiên phong giai đoạn 2026-2030 trên phạm vi cả nước. Dự thảo tập trung hướng dẫn cơ chế tổ chức thực hiện, xác định ngành, lĩnh vực, tiêu chí doanh nghiệp tiên phong, rà soát, xác định, công bố và gỡ bỏ doanh nghiệp tiên phong, Thẻ hỗ trợ, phương thức hỗ trợ, nội dung hỗ trợ, quản lý kinh phí, lập dự toán, thanh toán, quyết toán, kiểm tra, giám sát và đánh giá kết quả Chương trình.</w:t>
      </w:r>
    </w:p>
    <w:p w14:paraId="740704E8" w14:textId="693853DF" w:rsidR="00965939" w:rsidRPr="00400F59" w:rsidRDefault="00965939" w:rsidP="00400F59">
      <w:pPr>
        <w:ind w:firstLine="567"/>
        <w:rPr>
          <w:rFonts w:cs="Times New Roman"/>
          <w:szCs w:val="28"/>
        </w:rPr>
      </w:pPr>
      <w:r w:rsidRPr="00400F59">
        <w:rPr>
          <w:rFonts w:cs="Times New Roman"/>
        </w:rPr>
        <w:t>Về tổng thể, phương án thiết kế của dự thảo bảo đảm định hướng hỗ trợ có trọng tâm, trọng điểm; quản lý theo kết quả; ứng dụng công nghệ số; không làm phát sinh thủ tục hành chính mới, điều kiện đầu tư kinh doanh hoặc cơ chế cấp phép; không hình thành bộ máy hành chính độc lập; đồng thời xử lý thận trọng các vấn đề có liên quan đến ngân sách nhà nước, đấu thầu, lựa chọn bên cung cấp dịch vụ hỗ trợ và trách nhiệm giải trình của các chủ thể tham gia.</w:t>
      </w:r>
      <w:r w:rsidR="00CD6239" w:rsidRPr="00400F59">
        <w:rPr>
          <w:rFonts w:cs="Times New Roman"/>
        </w:rPr>
        <w:t>/.</w:t>
      </w:r>
    </w:p>
    <w:p w14:paraId="160A9C78" w14:textId="77777777" w:rsidR="00965939" w:rsidRPr="00400F59" w:rsidRDefault="00965939" w:rsidP="00965939">
      <w:pPr>
        <w:spacing w:after="40"/>
        <w:ind w:firstLine="0"/>
        <w:jc w:val="center"/>
        <w:rPr>
          <w:rFonts w:cs="Times New Roman"/>
          <w:szCs w:val="28"/>
        </w:rPr>
      </w:pPr>
    </w:p>
    <w:p w14:paraId="451BB4A1" w14:textId="77777777" w:rsidR="00924985" w:rsidRPr="00400F59" w:rsidRDefault="00924985">
      <w:pPr>
        <w:rPr>
          <w:rFonts w:cs="Times New Roman"/>
        </w:rPr>
      </w:pPr>
    </w:p>
    <w:sectPr w:rsidR="00924985" w:rsidRPr="00400F59" w:rsidSect="00CD623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E64"/>
    <w:rsid w:val="00003447"/>
    <w:rsid w:val="000C07E9"/>
    <w:rsid w:val="00237E64"/>
    <w:rsid w:val="00400F59"/>
    <w:rsid w:val="00924985"/>
    <w:rsid w:val="00965939"/>
    <w:rsid w:val="00CD6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85846"/>
  <w15:chartTrackingRefBased/>
  <w15:docId w15:val="{58D22FFE-CEE1-46E9-B494-4F26960FB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39"/>
    <w:pPr>
      <w:spacing w:before="120" w:after="120" w:line="240" w:lineRule="auto"/>
      <w:ind w:firstLine="720"/>
      <w:jc w:val="both"/>
    </w:pPr>
    <w:rPr>
      <w:rFonts w:ascii="Times New Roman" w:eastAsia="Times New Roman" w:hAnsi="Times New Roman"/>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3963</Words>
  <Characters>22590</Characters>
  <Application>Microsoft Office Word</Application>
  <DocSecurity>4</DocSecurity>
  <Lines>188</Lines>
  <Paragraphs>52</Paragraphs>
  <ScaleCrop>false</ScaleCrop>
  <Company/>
  <LinksUpToDate>false</LinksUpToDate>
  <CharactersWithSpaces>26501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Bach Nguyen</dc:creator>
  <cp:keywords/>
  <dc:description/>
  <cp:lastModifiedBy>Bach Nguyen</cp:lastModifiedBy>
  <cp:revision>2</cp:revision>
  <dcterms:created xsi:type="dcterms:W3CDTF">2026-06-05T10:02:00Z</dcterms:created>
  <dcterms:modified xsi:type="dcterms:W3CDTF">2026-06-05T10:02:00Z</dcterms:modified>
</cp:coreProperties>
</file>